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國立陽明交通大學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DFKai-SB" w:cs="DFKai-SB" w:eastAsia="DFKai-SB" w:hAnsi="DFKai-SB"/>
          <w:sz w:val="32"/>
          <w:szCs w:val="32"/>
          <w:u w:val="single"/>
          <w:rtl w:val="0"/>
        </w:rPr>
        <w:t xml:space="preserve">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學年度入學考生放棄聲明書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3"/>
        <w:gridCol w:w="1966"/>
        <w:gridCol w:w="1966"/>
        <w:gridCol w:w="1966"/>
        <w:gridCol w:w="1967"/>
        <w:tblGridChange w:id="0">
          <w:tblGrid>
            <w:gridCol w:w="2803"/>
            <w:gridCol w:w="1966"/>
            <w:gridCol w:w="1966"/>
            <w:gridCol w:w="1966"/>
            <w:gridCol w:w="196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碩士班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□甄試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□EMBA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□在職專班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□考試入學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博士班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□甄試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□考試入學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本人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自願放棄國立陽明交通大學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DFKai-SB" w:cs="DFKai-SB" w:eastAsia="DFKai-SB" w:hAnsi="DFKai-SB"/>
          <w:sz w:val="28"/>
          <w:szCs w:val="28"/>
          <w:u w:val="single"/>
          <w:rtl w:val="0"/>
        </w:rPr>
        <w:t xml:space="preserve">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學年度入學考試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太空系統工程研究所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之錄取資格，特立此書俾利  貴系(所)組遞補該學年度入學招生考試備取生之行政作業，本人概無異議。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8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此致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國立陽明交通大學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太空系統工程研究所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58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考生編號：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      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58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立書人簽名：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    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1" w:firstLine="4858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身分證字號：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     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6" w:firstLine="4858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聯絡電話：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      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58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中華民國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日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354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此放棄聲明書填妥後，請務必以郵寄或傳真方式擲送本校錄取系(所)。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第一聯  國立陽明交通大學錄取系(所)存查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✄-------------------------------------------------------------------------------------------------------------------------------✄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國立陽明交通大學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  <w:rtl w:val="0"/>
        </w:rPr>
        <w:t xml:space="preserve">  115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學年度入學考生放棄聲明書存根聯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3"/>
        <w:gridCol w:w="1966"/>
        <w:gridCol w:w="1966"/>
        <w:gridCol w:w="1966"/>
        <w:gridCol w:w="1967"/>
        <w:tblGridChange w:id="0">
          <w:tblGrid>
            <w:gridCol w:w="2803"/>
            <w:gridCol w:w="1966"/>
            <w:gridCol w:w="1966"/>
            <w:gridCol w:w="1966"/>
            <w:gridCol w:w="196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碩士班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□甄試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□EMBA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□在職專班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□考試入學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博士班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□甄試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DFKai-SB" w:cs="DFKai-SB" w:eastAsia="DFKai-SB" w:hAnsi="DFKai-SB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□考試入學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本系(所)接獲考生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之放棄聲明書，本系(所)將依行政作業依序遞補該學年度入學招生考試之備取生。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國立陽明交通大學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太空系統工程研究所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系(所)招生試務工作小組章戳：                   承辦人員：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354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354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479"/>
        <w:jc w:val="both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中華民國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年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月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日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DFKai-SB" w:cs="DFKai-SB" w:eastAsia="DFKai-SB" w:hAnsi="DFKai-SB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567" w:right="567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內文">
    <w:name w:val="內文"/>
    <w:next w:val="內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zh-TW" w:val="en-US"/>
    </w:rPr>
  </w:style>
  <w:style w:type="character" w:styleId="預設段落字型">
    <w:name w:val="預設段落字型"/>
    <w:next w:val="預設段落字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表格內文">
    <w:name w:val="表格內文"/>
    <w:next w:val="表格內文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格內文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無清單">
    <w:name w:val="無清單"/>
    <w:next w:val="無清單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註解方塊文字">
    <w:name w:val="註解方塊文字"/>
    <w:basedOn w:val="內文"/>
    <w:next w:val="註解方塊文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zh-TW" w:val="en-US"/>
    </w:rPr>
  </w:style>
  <w:style w:type="paragraph" w:styleId="頁首">
    <w:name w:val="頁首"/>
    <w:basedOn w:val="內文"/>
    <w:next w:val="頁首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頁首字元">
    <w:name w:val="頁首 字元"/>
    <w:next w:val="頁首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頁尾">
    <w:name w:val="頁尾"/>
    <w:basedOn w:val="內文"/>
    <w:next w:val="頁尾"/>
    <w:autoRedefine w:val="0"/>
    <w:hidden w:val="0"/>
    <w:qFormat w:val="0"/>
    <w:pPr>
      <w:widowControl w:val="0"/>
      <w:tabs>
        <w:tab w:val="center" w:leader="none" w:pos="4153"/>
        <w:tab w:val="right" w:leader="none" w:pos="830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zh-TW" w:val="en-US"/>
    </w:rPr>
  </w:style>
  <w:style w:type="character" w:styleId="頁尾字元">
    <w:name w:val="頁尾 字元"/>
    <w:next w:val="頁尾字元"/>
    <w:autoRedefine w:val="0"/>
    <w:hidden w:val="0"/>
    <w:qFormat w:val="0"/>
    <w:rPr>
      <w:w w:val="100"/>
      <w:kern w:val="2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MKcV3p2eUPHmzw/Hk/iv4CbW9g==">CgMxLjA4AHIhMWpEV2xndEM0M2M0UUF5QmxRRVI0dHFheXpfQll0NVU5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2026-05-22T02:39:00Z</dcterms:created>
  <dc:creator>anlyysf</dc:creator>
</cp:coreProperties>
</file>